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>2019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年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月风险提示</w:t>
      </w:r>
    </w:p>
    <w:p>
      <w:pPr>
        <w:widowControl/>
        <w:wordWrap w:val="0"/>
        <w:spacing w:line="360" w:lineRule="auto"/>
        <w:jc w:val="right"/>
        <w:rPr>
          <w:rFonts w:ascii="宋体" w:cs="Times New Roman"/>
          <w:spacing w:val="8"/>
          <w:kern w:val="0"/>
          <w:sz w:val="24"/>
          <w:szCs w:val="24"/>
        </w:rPr>
      </w:pPr>
      <w:r>
        <w:rPr>
          <w:rFonts w:hint="eastAsia" w:ascii="宋体" w:hAnsi="宋体" w:cs="宋体"/>
          <w:spacing w:val="8"/>
          <w:kern w:val="0"/>
          <w:sz w:val="24"/>
          <w:szCs w:val="24"/>
        </w:rPr>
        <w:t>来源：上海疾控</w:t>
      </w:r>
      <w:r>
        <w:rPr>
          <w:rFonts w:ascii="宋体" w:hAnsi="宋体" w:cs="宋体"/>
          <w:spacing w:val="8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spacing w:val="8"/>
          <w:kern w:val="0"/>
          <w:sz w:val="24"/>
          <w:szCs w:val="24"/>
        </w:rPr>
        <w:t>嘉定疾控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月，天气逐渐凉爽，学校和托幼机构陆续开学，也将迎来中秋佳节。上海市疾控中心提醒市民应重点防控手足口病、登革热和食源性疾病。节气养生可关注白露和秋分。</w:t>
      </w:r>
    </w:p>
    <w:p>
      <w:pPr>
        <w:widowControl/>
        <w:spacing w:line="440" w:lineRule="exact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登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革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热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登革热是由登革病毒引起、经伊蚊传播的急性虫媒传染病，流行于热带及亚热带地区，多发生在夏秋季，主要症状为发热、皮疹、头痛、关节痛、肌肉痛等。流行季节一般为每年的</w:t>
      </w:r>
      <w:r>
        <w:rPr>
          <w:rFonts w:ascii="宋体" w:hAnsi="宋体" w:cs="宋体"/>
          <w:sz w:val="24"/>
          <w:szCs w:val="24"/>
        </w:rPr>
        <w:t>5-10</w:t>
      </w:r>
      <w:r>
        <w:rPr>
          <w:rFonts w:hint="eastAsia" w:ascii="宋体" w:hAnsi="宋体" w:cs="宋体"/>
          <w:sz w:val="24"/>
          <w:szCs w:val="24"/>
        </w:rPr>
        <w:t>月，高峰期为</w:t>
      </w:r>
      <w:r>
        <w:rPr>
          <w:rFonts w:ascii="宋体" w:hAnsi="宋体" w:cs="宋体"/>
          <w:sz w:val="24"/>
          <w:szCs w:val="24"/>
        </w:rPr>
        <w:t>7-9</w:t>
      </w:r>
      <w:r>
        <w:rPr>
          <w:rFonts w:hint="eastAsia" w:ascii="宋体" w:hAnsi="宋体" w:cs="宋体"/>
          <w:sz w:val="24"/>
          <w:szCs w:val="24"/>
        </w:rPr>
        <w:t>月。目前美洲、非洲、亚洲和东南亚等区域受登革热影响严重，随着国际交流增多，输入性风险增大。近期，柬埔寨、马来西亚、泰国、菲律宾、越南、巴西等国家登革热疫情高发。当前本市登革热病例主要为输入性病例，输入来源地为南美洲或东南亚，不排除输入病例引起本地传播的风险。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登革热疫情较往年整体呈现显著升高趋势，广东、云南、海南、福建、广西、浙江等南方省份具有发生本地登革热暴发或流行的可能性。我区天气炎热，蚊虫活跃，在防范输入性病例的同时，也需警惕本地病例的发生。</w:t>
      </w:r>
    </w:p>
    <w:p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预防措施：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保持环境整洁，及时做好生活区域的清洁工作，清除积水，消除蚊虫孳生场所。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采取有效措施防止蚊虫叮咬，如家中安装纱门纱窗、使用防蚊用品、户外活动时穿长袖长裤、涂抹驱避剂等。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前往南美洲、东南亚等登革热流行地区返回后，如出现发热、皮疹等症状，应尽量避免外出，防止蚊虫叮咬，并及时到医院就诊，主动告诉医生相关旅游史信息。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特别要提醒有外籍学生的学校，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月是入学和返校高峰，建议在开学宣教时提醒来自流行国家（地区）的相关学生做好自我健康监测，如果出现症状应及时到医院就诊，并向学校卫生机构报告并登记。</w:t>
      </w:r>
    </w:p>
    <w:p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line="440" w:lineRule="exact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手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足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口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病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-120" w:leftChars="-57" w:firstLine="480" w:firstLineChars="200"/>
        <w:jc w:val="both"/>
        <w:rPr>
          <w:rFonts w:cs="Times New Roman"/>
        </w:rPr>
      </w:pPr>
      <w:r>
        <w:rPr>
          <w:rFonts w:hint="eastAsia"/>
        </w:rPr>
        <w:t>手足口病多发生于学龄前儿童，多数宝宝突然起病，一般症状较轻，临床表现主要是发热，随后在手、脚和口腔周围会出现水疱，极少数患者可出现并发症。我区历年监测数据显示，</w:t>
      </w:r>
      <w:r>
        <w:t>9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月为我区手足口病秋季小高峰，手足口病发生可能性仍较大。</w:t>
      </w:r>
      <w:r>
        <w:t>9</w:t>
      </w:r>
      <w:r>
        <w:rPr>
          <w:rFonts w:hint="eastAsia"/>
        </w:rPr>
        <w:t>月，随着托幼机构、学校等集体机构开学，易发生手足口病聚集性疫情。</w:t>
      </w:r>
    </w:p>
    <w:p>
      <w:pPr>
        <w:spacing w:line="360" w:lineRule="auto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预防措施：</w:t>
      </w:r>
    </w:p>
    <w:p>
      <w:pPr>
        <w:pStyle w:val="4"/>
        <w:spacing w:before="0" w:beforeAutospacing="0" w:after="0" w:afterAutospacing="0" w:line="360" w:lineRule="auto"/>
        <w:ind w:left="-13" w:leftChars="-6" w:firstLine="690" w:firstLineChars="300"/>
        <w:rPr>
          <w:rFonts w:cs="Times New Roman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养成良好卫生习惯，牢记“勤洗手、吃熟食、喝开水、勤通风、晒太阳”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字防病口诀。</w:t>
      </w:r>
    </w:p>
    <w:p>
      <w:pPr>
        <w:pStyle w:val="4"/>
        <w:spacing w:before="0" w:beforeAutospacing="0" w:after="0" w:afterAutospacing="0" w:line="360" w:lineRule="auto"/>
        <w:ind w:left="-13" w:leftChars="-6" w:firstLine="690" w:firstLineChars="300"/>
        <w:rPr>
          <w:rFonts w:cs="Times New Roman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关注患儿、尤其是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岁以下患儿的病情变化。如孩子出现持续高热、精神差、呕吐、易惊、手足抖动、肢体无力、嗜睡、呼吸或心率增快、出冷汗等症状，有可能发展为重症病例，应立即就诊。</w:t>
      </w:r>
    </w:p>
    <w:p>
      <w:pPr>
        <w:pStyle w:val="4"/>
        <w:spacing w:before="0" w:beforeAutospacing="0" w:after="0" w:afterAutospacing="0" w:line="360" w:lineRule="auto"/>
        <w:ind w:left="-359" w:leftChars="-171" w:firstLine="1035" w:firstLineChars="450"/>
        <w:rPr>
          <w:rFonts w:cs="Times New Roman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在手足口病的流行季节，尽量少去人流量大的地方，防止交叉感染。</w:t>
      </w:r>
    </w:p>
    <w:p>
      <w:pPr>
        <w:pStyle w:val="4"/>
        <w:spacing w:before="0" w:beforeAutospacing="0" w:after="0" w:afterAutospacing="0" w:line="360" w:lineRule="auto"/>
        <w:ind w:left="-13" w:leftChars="-6"/>
        <w:rPr>
          <w:rFonts w:cs="Times New Roman"/>
        </w:rPr>
      </w:pPr>
      <w:r>
        <w:rPr>
          <w:rFonts w:hint="eastAsia"/>
          <w:sz w:val="23"/>
          <w:szCs w:val="23"/>
        </w:rPr>
        <w:t>托幼机构、学校等集体单位应加强晨检、消毒、全日健康观察等日常防护，发现疑似病例应及时隔离并通知家长带去就诊。</w:t>
      </w:r>
    </w:p>
    <w:p>
      <w:pPr>
        <w:pStyle w:val="4"/>
        <w:spacing w:before="0" w:beforeAutospacing="0" w:after="0" w:afterAutospacing="0" w:line="360" w:lineRule="auto"/>
        <w:ind w:firstLine="600" w:firstLineChars="250"/>
        <w:rPr>
          <w:rFonts w:cs="Times New Roman"/>
        </w:rPr>
      </w:pPr>
      <w:r>
        <w:t>4.</w:t>
      </w:r>
      <w:r>
        <w:rPr>
          <w:rFonts w:hint="eastAsia"/>
        </w:rPr>
        <w:t>接种</w:t>
      </w:r>
      <w:r>
        <w:t xml:space="preserve">EV71 </w:t>
      </w:r>
      <w:r>
        <w:rPr>
          <w:rFonts w:hint="eastAsia"/>
        </w:rPr>
        <w:t>灭活疫苗可以预防</w:t>
      </w:r>
      <w:r>
        <w:t xml:space="preserve"> EV71 </w:t>
      </w:r>
      <w:r>
        <w:rPr>
          <w:rFonts w:hint="eastAsia"/>
        </w:rPr>
        <w:t>感染相关手足口病及其重症、死亡病例的发生。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食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源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性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疾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病</w:t>
      </w:r>
    </w:p>
    <w:p>
      <w:pPr>
        <w:widowControl/>
        <w:spacing w:line="360" w:lineRule="auto"/>
        <w:ind w:firstLine="460" w:firstLineChars="200"/>
        <w:rPr>
          <w:rFonts w:ascii="宋体" w:cs="Times New Roman"/>
          <w:kern w:val="0"/>
          <w:sz w:val="23"/>
          <w:szCs w:val="23"/>
        </w:rPr>
      </w:pPr>
      <w:r>
        <w:rPr>
          <w:rFonts w:hint="eastAsia" w:ascii="宋体" w:hAnsi="宋体" w:cs="宋体"/>
          <w:kern w:val="0"/>
          <w:sz w:val="23"/>
          <w:szCs w:val="23"/>
        </w:rPr>
        <w:t>虽然</w:t>
      </w:r>
      <w:r>
        <w:rPr>
          <w:rFonts w:ascii="宋体" w:hAnsi="宋体" w:cs="宋体"/>
          <w:kern w:val="0"/>
          <w:sz w:val="23"/>
          <w:szCs w:val="23"/>
        </w:rPr>
        <w:t>9</w:t>
      </w:r>
      <w:r>
        <w:rPr>
          <w:rFonts w:hint="eastAsia" w:ascii="宋体" w:hAnsi="宋体" w:cs="宋体"/>
          <w:kern w:val="0"/>
          <w:sz w:val="23"/>
          <w:szCs w:val="23"/>
        </w:rPr>
        <w:t>月气温略有下降，但仍有利于细菌繁殖，而且中秋小长假期间聚餐增加，容易引起食源性疾病。餐馆、食堂和家庭都应注意卫生状况。随着</w:t>
      </w:r>
      <w:r>
        <w:rPr>
          <w:rFonts w:ascii="宋体" w:hAnsi="宋体" w:cs="宋体"/>
          <w:kern w:val="0"/>
          <w:sz w:val="23"/>
          <w:szCs w:val="23"/>
        </w:rPr>
        <w:t>9</w:t>
      </w:r>
      <w:r>
        <w:rPr>
          <w:rFonts w:hint="eastAsia" w:ascii="宋体" w:hAnsi="宋体" w:cs="宋体"/>
          <w:kern w:val="0"/>
          <w:sz w:val="23"/>
          <w:szCs w:val="23"/>
        </w:rPr>
        <w:t>月开学，还需要关注幼托机构、学校等集体单位的聚集性疫情。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预防措施：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饭前便后、加工制作食品前要洗手。在外就餐不吃生冷、半生的海产品和水产品等食物。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吃海鲜、涮羊肉等时，要彻底煮熟</w:t>
      </w:r>
      <w:r>
        <w:rPr>
          <w:rFonts w:ascii="宋体" w:hAnsi="宋体" w:cs="宋体"/>
          <w:sz w:val="24"/>
          <w:szCs w:val="24"/>
        </w:rPr>
        <w:t>;</w:t>
      </w:r>
      <w:r>
        <w:rPr>
          <w:rFonts w:hint="eastAsia" w:ascii="宋体" w:hAnsi="宋体" w:cs="宋体"/>
          <w:sz w:val="24"/>
          <w:szCs w:val="24"/>
        </w:rPr>
        <w:t>蔬菜、水果要合理清洗、削皮。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饭菜吃多少做多少，如有剩余，在常温下保存一般不宜超过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</w:t>
      </w:r>
      <w:r>
        <w:rPr>
          <w:rFonts w:ascii="宋体" w:hAnsi="宋体" w:cs="宋体"/>
          <w:sz w:val="24"/>
          <w:szCs w:val="24"/>
        </w:rPr>
        <w:t>;</w:t>
      </w:r>
      <w:r>
        <w:rPr>
          <w:rFonts w:hint="eastAsia" w:ascii="宋体" w:hAnsi="宋体" w:cs="宋体"/>
          <w:sz w:val="24"/>
          <w:szCs w:val="24"/>
        </w:rPr>
        <w:t>超过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小时的要放入冰箱保存，下次食用前必须彻底加热。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冰箱不是保险箱，打开的果汁在冰箱中存放不能超过一天，熟食品需放置在半成品和生食品的上层，熟食放进冰箱时，建议用密封罐或者保鲜膜封住餐盘。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家里的刀具、餐具、砧板等要生熟分开，如实在做不到则要在加工下一个食品时彻底清洗消毒。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发生腹泻后怎么办？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一般腹泻症状可以自行缓解，但如果被确诊为细菌性感染，应做到：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暂停上课上班，居家隔离休息；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被污染的食物不能继续食用，丢弃时需密封包裹；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患者须调整饮食，吃易消化的食物，如米汤、糖盐水等，减轻胃肠道负担；同时注意腹部保暖；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患者使用过的便具、尿布以及被污染过的衣物、床单等，都要及时清洗并消毒；患者的餐具、茶具要和家人分开使用，并在用后清洗煮沸消毒（煮沸</w:t>
      </w:r>
      <w:r>
        <w:rPr>
          <w:rFonts w:ascii="宋体" w:hAnsi="宋体" w:cs="宋体"/>
          <w:sz w:val="24"/>
          <w:szCs w:val="24"/>
        </w:rPr>
        <w:t>10-15</w:t>
      </w:r>
      <w:r>
        <w:rPr>
          <w:rFonts w:hint="eastAsia" w:ascii="宋体" w:hAnsi="宋体" w:cs="宋体"/>
          <w:sz w:val="24"/>
          <w:szCs w:val="24"/>
        </w:rPr>
        <w:t>分钟）。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水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痘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60" w:firstLineChars="20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hint="eastAsia" w:ascii="Arial" w:hAnsi="Arial"/>
          <w:color w:val="333333"/>
          <w:sz w:val="23"/>
          <w:szCs w:val="23"/>
        </w:rPr>
        <w:t>开学后集体活动逐渐增多，增加了传播概率。外出旅行返沪，增加输入性传播概率。气温开始转凉，机体适应力、抵抗力下降。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预防措施：</w:t>
      </w:r>
    </w:p>
    <w:p>
      <w:pPr>
        <w:widowControl/>
        <w:spacing w:line="360" w:lineRule="auto"/>
        <w:ind w:firstLine="225" w:firstLineChars="98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3"/>
          <w:szCs w:val="23"/>
        </w:rPr>
        <w:t xml:space="preserve">  1.</w:t>
      </w:r>
      <w:r>
        <w:rPr>
          <w:rFonts w:hint="eastAsia" w:ascii="宋体" w:hAnsi="宋体" w:cs="宋体"/>
          <w:kern w:val="0"/>
          <w:sz w:val="23"/>
          <w:szCs w:val="23"/>
        </w:rPr>
        <w:t>加强室内通风，托幼机构、学校等集体机构应做好日常消毒工作。</w:t>
      </w:r>
    </w:p>
    <w:p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 xml:space="preserve">2. </w:t>
      </w:r>
      <w:r>
        <w:rPr>
          <w:rFonts w:hint="eastAsia" w:ascii="宋体" w:hAnsi="宋体" w:cs="宋体"/>
          <w:kern w:val="0"/>
          <w:sz w:val="23"/>
          <w:szCs w:val="23"/>
        </w:rPr>
        <w:t>加强晨检，发现疑似病例及时隔离就医，医院严格把握病例隔离时间，病例结痂后方可开取返校证明。</w:t>
      </w:r>
    </w:p>
    <w:p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>3. 2014</w:t>
      </w:r>
      <w:r>
        <w:rPr>
          <w:rFonts w:hint="eastAsia" w:ascii="宋体" w:hAnsi="宋体" w:cs="宋体"/>
          <w:kern w:val="0"/>
          <w:sz w:val="23"/>
          <w:szCs w:val="23"/>
        </w:rPr>
        <w:t>年</w:t>
      </w:r>
      <w:r>
        <w:rPr>
          <w:rFonts w:ascii="宋体" w:hAnsi="宋体" w:cs="宋体"/>
          <w:kern w:val="0"/>
          <w:sz w:val="23"/>
          <w:szCs w:val="23"/>
        </w:rPr>
        <w:t>8</w:t>
      </w:r>
      <w:r>
        <w:rPr>
          <w:rFonts w:hint="eastAsia" w:ascii="宋体" w:hAnsi="宋体" w:cs="宋体"/>
          <w:kern w:val="0"/>
          <w:sz w:val="23"/>
          <w:szCs w:val="23"/>
        </w:rPr>
        <w:t>月</w:t>
      </w:r>
      <w:r>
        <w:rPr>
          <w:rFonts w:ascii="宋体" w:hAnsi="宋体" w:cs="宋体"/>
          <w:kern w:val="0"/>
          <w:sz w:val="23"/>
          <w:szCs w:val="23"/>
        </w:rPr>
        <w:t>1</w:t>
      </w:r>
      <w:r>
        <w:rPr>
          <w:rFonts w:hint="eastAsia" w:ascii="宋体" w:hAnsi="宋体" w:cs="宋体"/>
          <w:kern w:val="0"/>
          <w:sz w:val="23"/>
          <w:szCs w:val="23"/>
        </w:rPr>
        <w:t>日后出生的儿童按第一类疫苗接种程序完成接种，其余易感者按</w:t>
      </w:r>
      <w:r>
        <w:rPr>
          <w:rFonts w:ascii="宋体" w:hAnsi="宋体" w:cs="宋体"/>
          <w:kern w:val="0"/>
          <w:sz w:val="23"/>
          <w:szCs w:val="23"/>
        </w:rPr>
        <w:t>2017</w:t>
      </w:r>
      <w:r>
        <w:rPr>
          <w:rFonts w:hint="eastAsia" w:ascii="宋体" w:hAnsi="宋体" w:cs="宋体"/>
          <w:kern w:val="0"/>
          <w:sz w:val="23"/>
          <w:szCs w:val="23"/>
        </w:rPr>
        <w:t>年新版上海市第二类疫苗接种程序自愿、自费接种水痘疫苗。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3"/>
          <w:szCs w:val="23"/>
        </w:rPr>
      </w:pPr>
      <w:r>
        <w:rPr>
          <w:rFonts w:ascii="宋体" w:hAnsi="宋体" w:cs="宋体"/>
          <w:kern w:val="0"/>
          <w:sz w:val="23"/>
          <w:szCs w:val="23"/>
        </w:rPr>
        <w:t xml:space="preserve">    4. </w:t>
      </w:r>
      <w:r>
        <w:rPr>
          <w:rFonts w:hint="eastAsia" w:ascii="宋体" w:hAnsi="宋体" w:cs="宋体"/>
          <w:kern w:val="0"/>
          <w:sz w:val="23"/>
          <w:szCs w:val="23"/>
        </w:rPr>
        <w:t>勤洗手，做好个人卫生工作。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儿童青少年道路安全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根据上海学生监测系统数据显示，道路安全交通事故是儿童青少年伤害发生的主要原因之一。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月，本市中小学开学在即，学校、家长都要提高安全意识，避免意外的发生。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预防措施：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一、做好交通安全常识教育。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让孩子牢记各种交通信号标志及交通安全常识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家长应以身作则，严格遵守交通法规。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年龄较小的儿童过马路时，应由成人带领。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告诫孩子不要在马路上踢球，溜旱冰、追逐打闹以及学骑自行车等。</w:t>
      </w:r>
    </w:p>
    <w:p>
      <w:pPr>
        <w:widowControl/>
        <w:spacing w:line="360" w:lineRule="auto"/>
        <w:ind w:firstLine="482" w:firstLineChars="20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二、养成良好的乘车习惯。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教育孩子不能在汽车内打闹嬉戏，头手不能伸出窗外，待车停稳后再上下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儿童坐私家车，要乘坐在轿车后排且坐在儿童汽车安全座椅上</w:t>
      </w:r>
      <w:r>
        <w:rPr>
          <w:rFonts w:ascii="宋体" w:hAnsi="宋体" w:cs="宋体"/>
          <w:sz w:val="24"/>
          <w:szCs w:val="24"/>
        </w:rPr>
        <w:t>;</w:t>
      </w:r>
      <w:r>
        <w:rPr>
          <w:rFonts w:hint="eastAsia" w:ascii="宋体" w:hAnsi="宋体" w:cs="宋体"/>
          <w:sz w:val="24"/>
          <w:szCs w:val="24"/>
        </w:rPr>
        <w:t>只有当儿童身高达到</w:t>
      </w:r>
      <w:r>
        <w:rPr>
          <w:rFonts w:ascii="宋体" w:hAnsi="宋体" w:cs="宋体"/>
          <w:sz w:val="24"/>
          <w:szCs w:val="24"/>
        </w:rPr>
        <w:t>145cm</w:t>
      </w:r>
      <w:r>
        <w:rPr>
          <w:rFonts w:hint="eastAsia" w:ascii="宋体" w:hAnsi="宋体" w:cs="宋体"/>
          <w:sz w:val="24"/>
          <w:szCs w:val="24"/>
        </w:rPr>
        <w:t>，肩带和跨带到达儿童身体对应位置时才能使用成人安全带。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>
      <w:pPr>
        <w:widowControl/>
        <w:spacing w:line="440" w:lineRule="exact"/>
        <w:jc w:val="center"/>
        <w:rPr>
          <w:rFonts w:asci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节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气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养</w:t>
      </w: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pacing w:val="8"/>
          <w:kern w:val="0"/>
          <w:sz w:val="32"/>
          <w:szCs w:val="32"/>
        </w:rPr>
        <w:t>生</w:t>
      </w:r>
    </w:p>
    <w:p>
      <w:pPr>
        <w:widowControl/>
        <w:spacing w:line="440" w:lineRule="exact"/>
        <w:rPr>
          <w:rFonts w:ascii="宋体" w:cs="Times New Roman"/>
          <w:b/>
          <w:bCs/>
          <w:spacing w:val="8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8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今年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月将迎来两个节气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hint="eastAsia" w:ascii="宋体" w:hAnsi="宋体" w:cs="宋体"/>
          <w:sz w:val="24"/>
          <w:szCs w:val="24"/>
        </w:rPr>
        <w:t>白露（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日）和秋分（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hint="eastAsia" w:ascii="宋体" w:hAnsi="宋体" w:cs="宋体"/>
          <w:sz w:val="24"/>
          <w:szCs w:val="24"/>
        </w:rPr>
        <w:t>日）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白露过后气温开始下降，天气转凉，清晨草木上有了露水。秋分刚好是秋季节气九十天的中分点，阳光几乎直射赤道，昼夜时间的长短相等，气候已经真正进入到秋季</w:t>
      </w:r>
    </w:p>
    <w:p>
      <w:pPr>
        <w:spacing w:line="360" w:lineRule="auto"/>
        <w:ind w:firstLine="472" w:firstLineChars="196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适时添衣勤泡脚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白露过后，虽然白天温度略有下降，但早晚转凉，要及时增添衣服，可添衣不能太多太快，俗话说“春捂秋冻＂，秋天适度经受些寒冷有利于提高身体的耐寒力。白露身不露，寒露脚不露＂，秋冻不可冻腳，因为脚上分布着人体的重要经脉，并且脚离心脏最远，血液循环最为不畅。脚暖腿不涼，腿暖身不寒＂，晚上可以用温水泡泡腳，水要没过脚腕，时间控制在</w:t>
      </w:r>
      <w:r>
        <w:rPr>
          <w:rFonts w:ascii="宋体" w:hAnsi="宋体" w:cs="宋体"/>
          <w:sz w:val="24"/>
          <w:szCs w:val="24"/>
        </w:rPr>
        <w:t>15-30</w:t>
      </w:r>
      <w:r>
        <w:rPr>
          <w:rFonts w:hint="eastAsia" w:ascii="宋体" w:hAnsi="宋体" w:cs="宋体"/>
          <w:sz w:val="24"/>
          <w:szCs w:val="24"/>
        </w:rPr>
        <w:t>分钟。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72" w:firstLineChars="196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养阴润肺防秋燥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秋天气候比较干燥，常会使人口干咽燥、声音嘶哑、口渴便秘、皮肤和口角出现干裂等。故秋季应注意多喝水，同时做到早睡早起，早睡以利养阴，早起以利舒肺，呼吸新鲜空气，使机体精力充沛。锻炼身体要防止运动过度，避免大汗淋漓。秋季主燥，这时如果人体抵抗力下降，容易导致呼吸道黏膜不断受到刺激，所以要特别关心肺，饮食上多选用梨、甘蔗、柚、枇杷、百合、银耳等，它们都有较好的养阴润肺功效。滋阴润肺调脾胃。</w:t>
      </w:r>
    </w:p>
    <w:p>
      <w:pPr>
        <w:spacing w:line="360" w:lineRule="auto"/>
        <w:ind w:firstLine="472" w:firstLineChars="196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饮食保胃迎佳节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之后，昼夜温差変大，是胃肠疾病高发的季节。要特别注意胃肠部保暖，夜晚睡觉盖好被褥，以防着凉引发不适。饮食上宜以清淡且富含维生素的素食为主，多食熟软、开胃、易消化之物，少吃油腻食物，不宜过食寒凉之品和生冷瓜果。过敏体质之人要少食海鲜、羊肉等，以防触发秋季本就易发病的过敏性鼻炎、气管炎哮喘等。</w:t>
      </w:r>
    </w:p>
    <w:p>
      <w:pPr>
        <w:spacing w:line="360" w:lineRule="auto"/>
        <w:ind w:firstLine="470" w:firstLine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此外，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月后恰逢中秋佳节，月饼品种琳琅满目，无一例外都是高热量，要注意适量吃，糖尿病病人尤其要注意哦！</w:t>
      </w: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spacing w:line="440" w:lineRule="exact"/>
        <w:rPr>
          <w:rFonts w:ascii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BFD"/>
    <w:rsid w:val="00000C65"/>
    <w:rsid w:val="00040468"/>
    <w:rsid w:val="00061F30"/>
    <w:rsid w:val="00134AAB"/>
    <w:rsid w:val="00214EB7"/>
    <w:rsid w:val="00292E8E"/>
    <w:rsid w:val="002A7FF4"/>
    <w:rsid w:val="002B1CAA"/>
    <w:rsid w:val="00303C3A"/>
    <w:rsid w:val="00324581"/>
    <w:rsid w:val="003A29A6"/>
    <w:rsid w:val="003A7C3C"/>
    <w:rsid w:val="003E0BFD"/>
    <w:rsid w:val="003E65F6"/>
    <w:rsid w:val="004011A4"/>
    <w:rsid w:val="00403FF9"/>
    <w:rsid w:val="0044382C"/>
    <w:rsid w:val="00477087"/>
    <w:rsid w:val="004E308D"/>
    <w:rsid w:val="004E5E42"/>
    <w:rsid w:val="005547D6"/>
    <w:rsid w:val="005A0393"/>
    <w:rsid w:val="005D3CC8"/>
    <w:rsid w:val="005F0906"/>
    <w:rsid w:val="00610752"/>
    <w:rsid w:val="00644130"/>
    <w:rsid w:val="00650BA0"/>
    <w:rsid w:val="00652A1B"/>
    <w:rsid w:val="006658AE"/>
    <w:rsid w:val="006732BC"/>
    <w:rsid w:val="00675AE7"/>
    <w:rsid w:val="006D421D"/>
    <w:rsid w:val="00733873"/>
    <w:rsid w:val="00751478"/>
    <w:rsid w:val="00794FAE"/>
    <w:rsid w:val="007A1DDA"/>
    <w:rsid w:val="007A60F0"/>
    <w:rsid w:val="007D3BFD"/>
    <w:rsid w:val="007D3F97"/>
    <w:rsid w:val="008742DB"/>
    <w:rsid w:val="008A1890"/>
    <w:rsid w:val="00917FE2"/>
    <w:rsid w:val="00925E31"/>
    <w:rsid w:val="009304DD"/>
    <w:rsid w:val="009E607C"/>
    <w:rsid w:val="00A43165"/>
    <w:rsid w:val="00A60123"/>
    <w:rsid w:val="00A76650"/>
    <w:rsid w:val="00AC2155"/>
    <w:rsid w:val="00AC71FB"/>
    <w:rsid w:val="00AD0F65"/>
    <w:rsid w:val="00B264F8"/>
    <w:rsid w:val="00C649D9"/>
    <w:rsid w:val="00C67665"/>
    <w:rsid w:val="00C950C1"/>
    <w:rsid w:val="00D36201"/>
    <w:rsid w:val="00D67BD2"/>
    <w:rsid w:val="00DA5870"/>
    <w:rsid w:val="00DF396C"/>
    <w:rsid w:val="00E073D5"/>
    <w:rsid w:val="00E26B51"/>
    <w:rsid w:val="00E42131"/>
    <w:rsid w:val="00E44FBB"/>
    <w:rsid w:val="00EA698D"/>
    <w:rsid w:val="00EF040E"/>
    <w:rsid w:val="00FC6C5E"/>
    <w:rsid w:val="00FE25CA"/>
    <w:rsid w:val="677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semiHidden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632</Words>
  <Characters>3608</Characters>
  <Lines>0</Lines>
  <Paragraphs>0</Paragraphs>
  <TotalTime>73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2019-09-02T04:16:00Z</dcterms:created>
  <dc:creator>DYC</dc:creator>
  <cp:lastModifiedBy>包天虎</cp:lastModifiedBy>
  <cp:lastPrinted>2019-09-02T04:41:00Z</cp:lastPrinted>
  <dcterms:modified xsi:type="dcterms:W3CDTF">2019-09-02T06:17:15Z</dcterms:modified>
  <dc:title>2019年9月风险提示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